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045B" w:rsidRDefault="00F93BA7">
      <w:pPr>
        <w:ind w:firstLineChars="0" w:firstLine="0"/>
        <w:rPr>
          <w:rStyle w:val="fontstyle01"/>
          <w:rFonts w:ascii="宋体" w:hAnsi="宋体"/>
          <w:lang w:eastAsia="zh-Hans"/>
        </w:rPr>
      </w:pPr>
      <w:r>
        <w:rPr>
          <w:rStyle w:val="fontstyle01"/>
          <w:rFonts w:ascii="宋体" w:hAnsi="宋体"/>
        </w:rPr>
        <w:t>博士生姓名：</w:t>
      </w:r>
      <w:r>
        <w:rPr>
          <w:rStyle w:val="fontstyle01"/>
          <w:rFonts w:ascii="宋体" w:hAnsi="宋体" w:hint="eastAsia"/>
          <w:lang w:eastAsia="zh-Hans"/>
        </w:rPr>
        <w:t>窦媛</w:t>
      </w:r>
    </w:p>
    <w:p w:rsidR="0077045B" w:rsidRDefault="00F93BA7">
      <w:pPr>
        <w:ind w:firstLineChars="0" w:firstLine="0"/>
        <w:rPr>
          <w:rStyle w:val="fontstyle01"/>
          <w:rFonts w:ascii="宋体" w:hAnsi="宋体"/>
        </w:rPr>
      </w:pPr>
      <w:r>
        <w:rPr>
          <w:rStyle w:val="fontstyle01"/>
          <w:rFonts w:ascii="宋体" w:hAnsi="宋体"/>
        </w:rPr>
        <w:t>年级专业：</w:t>
      </w:r>
      <w:r>
        <w:rPr>
          <w:rStyle w:val="fontstyle01"/>
          <w:rFonts w:ascii="宋体" w:hAnsi="宋体" w:hint="eastAsia"/>
        </w:rPr>
        <w:t>2</w:t>
      </w:r>
      <w:r>
        <w:rPr>
          <w:rStyle w:val="fontstyle01"/>
          <w:rFonts w:ascii="宋体" w:hAnsi="宋体"/>
        </w:rPr>
        <w:t>020</w:t>
      </w:r>
      <w:r>
        <w:rPr>
          <w:rStyle w:val="fontstyle01"/>
          <w:rFonts w:ascii="宋体" w:hAnsi="宋体" w:hint="eastAsia"/>
        </w:rPr>
        <w:t>级</w:t>
      </w:r>
      <w:r>
        <w:rPr>
          <w:rStyle w:val="fontstyle01"/>
          <w:rFonts w:ascii="宋体" w:hAnsi="宋体" w:hint="eastAsia"/>
        </w:rPr>
        <w:t xml:space="preserve"> </w:t>
      </w:r>
      <w:r>
        <w:rPr>
          <w:rStyle w:val="fontstyle01"/>
          <w:rFonts w:ascii="宋体" w:hAnsi="宋体" w:hint="eastAsia"/>
        </w:rPr>
        <w:t>公共管理</w:t>
      </w:r>
    </w:p>
    <w:p w:rsidR="0077045B" w:rsidRDefault="00F93BA7">
      <w:pPr>
        <w:ind w:firstLineChars="0" w:firstLine="0"/>
        <w:rPr>
          <w:rStyle w:val="fontstyle01"/>
          <w:rFonts w:ascii="宋体" w:hAnsi="宋体"/>
          <w:lang w:eastAsia="zh-Hans"/>
        </w:rPr>
      </w:pPr>
      <w:r>
        <w:rPr>
          <w:rStyle w:val="fontstyle01"/>
          <w:rFonts w:ascii="宋体" w:hAnsi="宋体"/>
        </w:rPr>
        <w:t>导师姓名：</w:t>
      </w:r>
      <w:r>
        <w:rPr>
          <w:rStyle w:val="fontstyle01"/>
          <w:rFonts w:ascii="宋体" w:hAnsi="宋体" w:hint="eastAsia"/>
          <w:lang w:eastAsia="zh-Hans"/>
        </w:rPr>
        <w:t>乔东平</w:t>
      </w:r>
    </w:p>
    <w:p w:rsidR="0077045B" w:rsidRDefault="00F93BA7">
      <w:pPr>
        <w:ind w:firstLineChars="0" w:firstLine="0"/>
        <w:rPr>
          <w:rStyle w:val="fontstyle01"/>
          <w:rFonts w:ascii="宋体" w:hAnsi="宋体"/>
        </w:rPr>
      </w:pPr>
      <w:r>
        <w:rPr>
          <w:rStyle w:val="fontstyle01"/>
          <w:rFonts w:ascii="宋体" w:hAnsi="宋体"/>
        </w:rPr>
        <w:t>开题时间</w:t>
      </w:r>
      <w:r>
        <w:rPr>
          <w:rStyle w:val="fontstyle01"/>
          <w:rFonts w:ascii="宋体" w:hAnsi="宋体" w:hint="eastAsia"/>
          <w:lang w:eastAsia="zh-Hans"/>
        </w:rPr>
        <w:t>：</w:t>
      </w:r>
      <w:r>
        <w:rPr>
          <w:rStyle w:val="fontstyle01"/>
          <w:rFonts w:ascii="宋体" w:hAnsi="宋体" w:hint="eastAsia"/>
        </w:rPr>
        <w:t>2</w:t>
      </w:r>
      <w:r>
        <w:rPr>
          <w:rStyle w:val="fontstyle01"/>
          <w:rFonts w:ascii="宋体" w:hAnsi="宋体"/>
        </w:rPr>
        <w:t>022</w:t>
      </w:r>
      <w:r>
        <w:rPr>
          <w:rStyle w:val="fontstyle01"/>
          <w:rFonts w:ascii="宋体" w:hAnsi="宋体" w:hint="eastAsia"/>
        </w:rPr>
        <w:t>年</w:t>
      </w:r>
      <w:r>
        <w:rPr>
          <w:rStyle w:val="fontstyle01"/>
          <w:rFonts w:ascii="宋体" w:hAnsi="宋体" w:hint="eastAsia"/>
        </w:rPr>
        <w:t>7</w:t>
      </w:r>
      <w:r>
        <w:rPr>
          <w:rStyle w:val="fontstyle01"/>
          <w:rFonts w:ascii="宋体" w:hAnsi="宋体" w:hint="eastAsia"/>
        </w:rPr>
        <w:t>月</w:t>
      </w:r>
      <w:r>
        <w:rPr>
          <w:rStyle w:val="fontstyle01"/>
          <w:rFonts w:ascii="宋体" w:hAnsi="宋体"/>
        </w:rPr>
        <w:t>15</w:t>
      </w:r>
      <w:r>
        <w:rPr>
          <w:rStyle w:val="fontstyle01"/>
          <w:rFonts w:ascii="宋体" w:hAnsi="宋体" w:hint="eastAsia"/>
        </w:rPr>
        <w:t>日上午</w:t>
      </w:r>
      <w:r>
        <w:rPr>
          <w:rStyle w:val="fontstyle01"/>
          <w:rFonts w:ascii="宋体" w:hAnsi="宋体" w:hint="eastAsia"/>
        </w:rPr>
        <w:t>1</w:t>
      </w:r>
      <w:r>
        <w:rPr>
          <w:rStyle w:val="fontstyle01"/>
          <w:rFonts w:ascii="宋体" w:hAnsi="宋体"/>
        </w:rPr>
        <w:t>0</w:t>
      </w:r>
      <w:r>
        <w:rPr>
          <w:rStyle w:val="fontstyle01"/>
          <w:rFonts w:ascii="宋体" w:hAnsi="宋体" w:hint="eastAsia"/>
        </w:rPr>
        <w:t>:</w:t>
      </w:r>
      <w:r>
        <w:rPr>
          <w:rStyle w:val="fontstyle01"/>
          <w:rFonts w:ascii="宋体" w:hAnsi="宋体"/>
        </w:rPr>
        <w:t>00</w:t>
      </w:r>
    </w:p>
    <w:p w:rsidR="0077045B" w:rsidRDefault="00F93BA7">
      <w:pPr>
        <w:ind w:firstLineChars="0" w:firstLine="0"/>
        <w:rPr>
          <w:rStyle w:val="fontstyle01"/>
          <w:rFonts w:ascii="宋体" w:hAnsi="宋体"/>
          <w:lang w:eastAsia="zh-Hans"/>
        </w:rPr>
      </w:pPr>
      <w:r>
        <w:rPr>
          <w:rStyle w:val="fontstyle01"/>
          <w:rFonts w:ascii="宋体" w:hAnsi="宋体" w:hint="eastAsia"/>
          <w:lang w:eastAsia="zh-Hans"/>
        </w:rPr>
        <w:t>开题</w:t>
      </w:r>
      <w:r>
        <w:rPr>
          <w:rStyle w:val="fontstyle01"/>
          <w:rFonts w:ascii="宋体" w:hAnsi="宋体"/>
        </w:rPr>
        <w:t>地点：</w:t>
      </w:r>
      <w:r>
        <w:rPr>
          <w:rStyle w:val="fontstyle01"/>
          <w:rFonts w:ascii="宋体" w:hAnsi="宋体" w:hint="eastAsia"/>
        </w:rPr>
        <w:t>后主楼</w:t>
      </w:r>
      <w:r>
        <w:rPr>
          <w:rStyle w:val="fontstyle01"/>
          <w:rFonts w:ascii="宋体" w:hAnsi="宋体" w:hint="eastAsia"/>
        </w:rPr>
        <w:t>2</w:t>
      </w:r>
      <w:r>
        <w:rPr>
          <w:rStyle w:val="fontstyle01"/>
          <w:rFonts w:ascii="宋体" w:hAnsi="宋体"/>
        </w:rPr>
        <w:t>026</w:t>
      </w:r>
      <w:r>
        <w:rPr>
          <w:rStyle w:val="fontstyle01"/>
          <w:rFonts w:ascii="宋体" w:hAnsi="宋体" w:hint="eastAsia"/>
        </w:rPr>
        <w:t>会议室</w:t>
      </w:r>
      <w:r>
        <w:rPr>
          <w:rStyle w:val="fontstyle01"/>
          <w:rFonts w:ascii="宋体" w:hAnsi="宋体" w:hint="eastAsia"/>
          <w:lang w:eastAsia="zh-Hans"/>
        </w:rPr>
        <w:t>；</w:t>
      </w:r>
      <w:r>
        <w:rPr>
          <w:rStyle w:val="fontstyle01"/>
          <w:rFonts w:ascii="宋体" w:hAnsi="宋体" w:hint="eastAsia"/>
          <w:lang w:eastAsia="zh-Hans"/>
        </w:rPr>
        <w:t>腾讯会议：</w:t>
      </w:r>
      <w:r>
        <w:rPr>
          <w:rStyle w:val="fontstyle01"/>
          <w:rFonts w:ascii="宋体" w:hAnsi="宋体" w:hint="eastAsia"/>
          <w:lang w:eastAsia="zh-Hans"/>
        </w:rPr>
        <w:t>957 737 299</w:t>
      </w:r>
    </w:p>
    <w:p w:rsidR="00696E58" w:rsidRDefault="00696E58">
      <w:pPr>
        <w:ind w:firstLineChars="0" w:firstLine="0"/>
        <w:rPr>
          <w:rStyle w:val="fontstyle01"/>
          <w:rFonts w:ascii="宋体" w:hAnsi="宋体"/>
        </w:rPr>
      </w:pPr>
    </w:p>
    <w:p w:rsidR="0077045B" w:rsidRDefault="00F93BA7">
      <w:pPr>
        <w:ind w:firstLineChars="0" w:firstLine="0"/>
        <w:rPr>
          <w:rStyle w:val="fontstyle01"/>
          <w:rFonts w:ascii="宋体" w:hAnsi="宋体"/>
        </w:rPr>
      </w:pPr>
      <w:r>
        <w:rPr>
          <w:rStyle w:val="fontstyle01"/>
          <w:rFonts w:ascii="宋体" w:hAnsi="宋体"/>
        </w:rPr>
        <w:t>开题题目：</w:t>
      </w:r>
      <w:r>
        <w:rPr>
          <w:rStyle w:val="fontstyle01"/>
          <w:rFonts w:ascii="宋体" w:hAnsi="宋体" w:hint="eastAsia"/>
          <w:lang w:eastAsia="zh-Hans"/>
        </w:rPr>
        <w:t>独生子女政策终结背景下“独一代”家庭照顾、福利态度与社会行动研究</w:t>
      </w:r>
    </w:p>
    <w:p w:rsidR="0077045B" w:rsidRDefault="00F93BA7">
      <w:pPr>
        <w:ind w:firstLineChars="0" w:firstLine="0"/>
        <w:rPr>
          <w:rStyle w:val="fontstyle01"/>
          <w:rFonts w:ascii="宋体" w:hAnsi="宋体"/>
          <w:lang w:eastAsia="zh-Hans"/>
        </w:rPr>
      </w:pPr>
      <w:r>
        <w:rPr>
          <w:rStyle w:val="fontstyle01"/>
          <w:rFonts w:ascii="宋体" w:hAnsi="宋体"/>
        </w:rPr>
        <w:t>开题简述（</w:t>
      </w:r>
      <w:r>
        <w:rPr>
          <w:rStyle w:val="fontstyle01"/>
          <w:rFonts w:ascii="宋体" w:hAnsi="宋体"/>
        </w:rPr>
        <w:t xml:space="preserve">600 </w:t>
      </w:r>
      <w:r>
        <w:rPr>
          <w:rStyle w:val="fontstyle01"/>
          <w:rFonts w:ascii="宋体" w:hAnsi="宋体"/>
        </w:rPr>
        <w:t>字左右）：</w:t>
      </w:r>
    </w:p>
    <w:p w:rsidR="0077045B" w:rsidRDefault="00F93BA7" w:rsidP="00696E58">
      <w:pPr>
        <w:spacing w:line="300" w:lineRule="auto"/>
        <w:ind w:firstLineChars="0" w:firstLine="420"/>
        <w:rPr>
          <w:rFonts w:ascii="Times New Roman Regular" w:hAnsi="Times New Roman Regular" w:cs="Times New Roman Regular"/>
          <w:lang w:eastAsia="zh-Hans"/>
        </w:rPr>
      </w:pPr>
      <w:r>
        <w:rPr>
          <w:rFonts w:ascii="Times New Roman Regular" w:hAnsi="Times New Roman Regular" w:cs="Times New Roman Regular"/>
          <w:lang w:eastAsia="zh-Hans"/>
        </w:rPr>
        <w:t>2015</w:t>
      </w:r>
      <w:r>
        <w:rPr>
          <w:rFonts w:ascii="Times New Roman Regular" w:hAnsi="Times New Roman Regular" w:cs="Times New Roman Regular"/>
          <w:lang w:eastAsia="zh-Hans"/>
        </w:rPr>
        <w:t>年底，随着</w:t>
      </w:r>
      <w:r>
        <w:rPr>
          <w:rFonts w:ascii="Times New Roman Regular" w:hAnsi="Times New Roman Regular" w:cs="Times New Roman Regular"/>
          <w:lang w:eastAsia="zh-Hans"/>
        </w:rPr>
        <w:t>“</w:t>
      </w:r>
      <w:r>
        <w:rPr>
          <w:rFonts w:ascii="Times New Roman Regular" w:hAnsi="Times New Roman Regular" w:cs="Times New Roman Regular"/>
          <w:lang w:eastAsia="zh-Hans"/>
        </w:rPr>
        <w:t>全面二孩</w:t>
      </w:r>
      <w:r>
        <w:rPr>
          <w:rFonts w:ascii="Times New Roman Regular" w:hAnsi="Times New Roman Regular" w:cs="Times New Roman Regular"/>
          <w:lang w:eastAsia="zh-Hans"/>
        </w:rPr>
        <w:t>”</w:t>
      </w:r>
      <w:r>
        <w:rPr>
          <w:rFonts w:ascii="Times New Roman Regular" w:hAnsi="Times New Roman Regular" w:cs="Times New Roman Regular"/>
          <w:lang w:eastAsia="zh-Hans"/>
        </w:rPr>
        <w:t>生育政策的公布和实施，</w:t>
      </w:r>
      <w:r>
        <w:rPr>
          <w:rFonts w:ascii="Times New Roman Regular" w:hAnsi="Times New Roman Regular" w:cs="Times New Roman Regular" w:hint="eastAsia"/>
          <w:lang w:eastAsia="zh-Hans"/>
        </w:rPr>
        <w:t>在中国施行</w:t>
      </w:r>
      <w:r>
        <w:rPr>
          <w:rFonts w:ascii="Times New Roman Regular" w:hAnsi="Times New Roman Regular" w:cs="Times New Roman Regular"/>
          <w:lang w:eastAsia="zh-Hans"/>
        </w:rPr>
        <w:t>了</w:t>
      </w:r>
      <w:r>
        <w:rPr>
          <w:rFonts w:ascii="Times New Roman Regular" w:hAnsi="Times New Roman Regular" w:cs="Times New Roman Regular" w:hint="eastAsia"/>
          <w:lang w:eastAsia="zh-Hans"/>
        </w:rPr>
        <w:t>三十</w:t>
      </w:r>
      <w:r>
        <w:rPr>
          <w:rFonts w:ascii="Times New Roman Regular" w:hAnsi="Times New Roman Regular" w:cs="Times New Roman Regular"/>
          <w:lang w:eastAsia="zh-Hans"/>
        </w:rPr>
        <w:t>多年</w:t>
      </w:r>
      <w:r>
        <w:rPr>
          <w:rFonts w:ascii="Times New Roman Regular" w:hAnsi="Times New Roman Regular" w:cs="Times New Roman Regular" w:hint="eastAsia"/>
          <w:lang w:eastAsia="zh-Hans"/>
        </w:rPr>
        <w:t>的独生子女政策</w:t>
      </w:r>
      <w:r>
        <w:rPr>
          <w:rFonts w:ascii="Times New Roman Regular" w:hAnsi="Times New Roman Regular" w:cs="Times New Roman Regular"/>
          <w:lang w:eastAsia="zh-Hans"/>
        </w:rPr>
        <w:t>正式终结</w:t>
      </w:r>
      <w:r>
        <w:rPr>
          <w:rFonts w:ascii="Times New Roman Regular" w:hAnsi="Times New Roman Regular" w:cs="Times New Roman Regular" w:hint="eastAsia"/>
          <w:lang w:eastAsia="zh-Hans"/>
        </w:rPr>
        <w:t>。截止</w:t>
      </w:r>
      <w:r>
        <w:rPr>
          <w:rFonts w:ascii="Times New Roman Regular" w:hAnsi="Times New Roman Regular" w:cs="Times New Roman Regular"/>
          <w:lang w:eastAsia="zh-Hans"/>
        </w:rPr>
        <w:t>2015</w:t>
      </w:r>
      <w:r>
        <w:rPr>
          <w:rFonts w:ascii="Times New Roman Regular" w:hAnsi="Times New Roman Regular" w:cs="Times New Roman Regular" w:hint="eastAsia"/>
          <w:lang w:eastAsia="zh-Hans"/>
        </w:rPr>
        <w:t>年底，</w:t>
      </w:r>
      <w:r>
        <w:rPr>
          <w:rFonts w:ascii="Times New Roman Regular" w:hAnsi="Times New Roman Regular" w:cs="Times New Roman Regular"/>
        </w:rPr>
        <w:t>全国已有</w:t>
      </w:r>
      <w:r>
        <w:rPr>
          <w:rFonts w:ascii="Times New Roman Regular" w:hAnsi="Times New Roman Regular" w:cs="Times New Roman Regular"/>
        </w:rPr>
        <w:t>0—46</w:t>
      </w:r>
      <w:r>
        <w:rPr>
          <w:rFonts w:ascii="Times New Roman Regular" w:hAnsi="Times New Roman Regular" w:cs="Times New Roman Regular"/>
        </w:rPr>
        <w:t>岁的独生子女人口</w:t>
      </w:r>
      <w:r>
        <w:rPr>
          <w:rFonts w:ascii="Times New Roman Regular" w:hAnsi="Times New Roman Regular" w:cs="Times New Roman Regular"/>
        </w:rPr>
        <w:t>2.46</w:t>
      </w:r>
      <w:r>
        <w:rPr>
          <w:rFonts w:ascii="Times New Roman Regular" w:hAnsi="Times New Roman Regular" w:cs="Times New Roman Regular"/>
        </w:rPr>
        <w:t>亿左右</w:t>
      </w:r>
      <w:r>
        <w:rPr>
          <w:rFonts w:ascii="Times New Roman Regular" w:hAnsi="Times New Roman Regular" w:cs="Times New Roman Regular"/>
          <w:lang w:eastAsia="zh-Hans"/>
        </w:rPr>
        <w:t>，</w:t>
      </w:r>
      <w:r>
        <w:rPr>
          <w:rFonts w:ascii="Times New Roman Regular" w:hAnsi="Times New Roman Regular" w:cs="Times New Roman Regular"/>
        </w:rPr>
        <w:t>占同期出生人口的</w:t>
      </w:r>
      <w:r>
        <w:rPr>
          <w:rFonts w:ascii="Times New Roman Regular" w:hAnsi="Times New Roman Regular" w:cs="Times New Roman Regular"/>
        </w:rPr>
        <w:t>43%</w:t>
      </w:r>
      <w:r>
        <w:rPr>
          <w:rFonts w:ascii="Times New Roman Regular" w:hAnsi="Times New Roman Regular" w:cs="Times New Roman Regular" w:hint="eastAsia"/>
          <w:lang w:eastAsia="zh-Hans"/>
        </w:rPr>
        <w:t>。其中，</w:t>
      </w:r>
      <w:r>
        <w:rPr>
          <w:rFonts w:ascii="Times New Roman Regular" w:hAnsi="Times New Roman Regular" w:cs="Times New Roman Regular"/>
        </w:rPr>
        <w:t>1979</w:t>
      </w:r>
      <w:r>
        <w:rPr>
          <w:rFonts w:ascii="Times New Roman Regular" w:hAnsi="Times New Roman Regular" w:cs="Times New Roman Regular"/>
        </w:rPr>
        <w:t>年</w:t>
      </w:r>
      <w:r>
        <w:rPr>
          <w:rFonts w:ascii="Times New Roman Regular" w:hAnsi="Times New Roman Regular" w:cs="Times New Roman Regular" w:hint="eastAsia"/>
          <w:lang w:eastAsia="zh-Hans"/>
        </w:rPr>
        <w:t>出生的</w:t>
      </w:r>
      <w:r>
        <w:rPr>
          <w:rFonts w:ascii="Times New Roman Regular" w:hAnsi="Times New Roman Regular" w:cs="Times New Roman Regular"/>
        </w:rPr>
        <w:t>首批独生子</w:t>
      </w:r>
      <w:r>
        <w:rPr>
          <w:rFonts w:ascii="Times New Roman Regular" w:hAnsi="Times New Roman Regular" w:cs="Times New Roman Regular" w:hint="eastAsia"/>
          <w:lang w:eastAsia="zh-Hans"/>
        </w:rPr>
        <w:t>（“独一代”）</w:t>
      </w:r>
      <w:r>
        <w:rPr>
          <w:rFonts w:ascii="Times New Roman Regular" w:hAnsi="Times New Roman Regular" w:cs="Times New Roman Regular"/>
        </w:rPr>
        <w:t>人数达到</w:t>
      </w:r>
      <w:r>
        <w:rPr>
          <w:rFonts w:ascii="Times New Roman Regular" w:hAnsi="Times New Roman Regular" w:cs="Times New Roman Regular"/>
        </w:rPr>
        <w:t>610</w:t>
      </w:r>
      <w:r>
        <w:rPr>
          <w:rFonts w:ascii="Times New Roman Regular" w:hAnsi="Times New Roman Regular" w:cs="Times New Roman Regular"/>
        </w:rPr>
        <w:t>万人</w:t>
      </w:r>
      <w:r>
        <w:rPr>
          <w:rFonts w:ascii="Times New Roman Regular" w:hAnsi="Times New Roman Regular" w:cs="Times New Roman Regular" w:hint="eastAsia"/>
          <w:lang w:eastAsia="zh-Hans"/>
        </w:rPr>
        <w:t>，目前也</w:t>
      </w:r>
      <w:r>
        <w:rPr>
          <w:rFonts w:ascii="Times New Roman Regular" w:hAnsi="Times New Roman Regular" w:cs="Times New Roman Regular"/>
          <w:kern w:val="0"/>
          <w:lang w:eastAsia="zh-Hans"/>
        </w:rPr>
        <w:t>已进入上有老、下有小的</w:t>
      </w:r>
      <w:r>
        <w:rPr>
          <w:rFonts w:ascii="Times New Roman Regular" w:hAnsi="Times New Roman Regular" w:cs="Times New Roman Regular" w:hint="eastAsia"/>
          <w:kern w:val="0"/>
          <w:lang w:eastAsia="zh-Hans"/>
        </w:rPr>
        <w:t>“夹心”</w:t>
      </w:r>
      <w:r>
        <w:rPr>
          <w:rFonts w:ascii="Times New Roman Regular" w:hAnsi="Times New Roman Regular" w:cs="Times New Roman Regular"/>
          <w:kern w:val="0"/>
          <w:lang w:eastAsia="zh-Hans"/>
        </w:rPr>
        <w:t>状态，作为家庭和职场的</w:t>
      </w:r>
      <w:r>
        <w:rPr>
          <w:rFonts w:ascii="Times New Roman Regular" w:hAnsi="Times New Roman Regular" w:cs="Times New Roman Regular"/>
          <w:kern w:val="0"/>
          <w:lang w:eastAsia="zh-Hans"/>
        </w:rPr>
        <w:t>“</w:t>
      </w:r>
      <w:r>
        <w:rPr>
          <w:rFonts w:ascii="Times New Roman Regular" w:hAnsi="Times New Roman Regular" w:cs="Times New Roman Regular"/>
          <w:kern w:val="0"/>
          <w:lang w:eastAsia="zh-Hans"/>
        </w:rPr>
        <w:t>中坚</w:t>
      </w:r>
      <w:r>
        <w:rPr>
          <w:rFonts w:ascii="Times New Roman Regular" w:hAnsi="Times New Roman Regular" w:cs="Times New Roman Regular"/>
          <w:kern w:val="0"/>
          <w:lang w:eastAsia="zh-Hans"/>
        </w:rPr>
        <w:t>”</w:t>
      </w:r>
      <w:r>
        <w:rPr>
          <w:rFonts w:ascii="Times New Roman Regular" w:hAnsi="Times New Roman Regular" w:cs="Times New Roman Regular"/>
          <w:kern w:val="0"/>
          <w:lang w:eastAsia="zh-Hans"/>
        </w:rPr>
        <w:t>力量，承担了多重角色任务</w:t>
      </w:r>
      <w:r>
        <w:rPr>
          <w:rFonts w:ascii="Times New Roman Regular" w:hAnsi="Times New Roman Regular" w:cs="Times New Roman Regular" w:hint="eastAsia"/>
          <w:lang w:eastAsia="zh-Hans"/>
        </w:rPr>
        <w:t>。独生子女家庭结构的脆弱性，使得他们难以通过自身力量平衡多重家庭照顾责任与职场工作的关系，</w:t>
      </w:r>
      <w:r>
        <w:rPr>
          <w:rFonts w:ascii="Times New Roman Regular" w:hAnsi="Times New Roman Regular" w:cs="Times New Roman Regular"/>
          <w:lang w:eastAsia="zh-Hans"/>
        </w:rPr>
        <w:t>迫切需要政府来提供照顾支持</w:t>
      </w:r>
      <w:r>
        <w:rPr>
          <w:rFonts w:ascii="Times New Roman Regular" w:hAnsi="Times New Roman Regular" w:cs="Times New Roman Regular" w:hint="eastAsia"/>
          <w:lang w:eastAsia="zh-Hans"/>
        </w:rPr>
        <w:t>。已有研究和实践发现，</w:t>
      </w:r>
      <w:r>
        <w:rPr>
          <w:rFonts w:ascii="Times New Roman Regular" w:hAnsi="Times New Roman Regular" w:cs="Times New Roman Regular"/>
          <w:lang w:eastAsia="zh-Hans"/>
        </w:rPr>
        <w:t>在独生子女</w:t>
      </w:r>
      <w:r>
        <w:rPr>
          <w:rFonts w:ascii="Times New Roman Regular" w:hAnsi="Times New Roman Regular" w:cs="Times New Roman Regular" w:hint="eastAsia"/>
          <w:lang w:eastAsia="zh-Hans"/>
        </w:rPr>
        <w:t>政策</w:t>
      </w:r>
      <w:r>
        <w:rPr>
          <w:rFonts w:ascii="Times New Roman Regular" w:hAnsi="Times New Roman Regular" w:cs="Times New Roman Regular"/>
          <w:lang w:eastAsia="zh-Hans"/>
        </w:rPr>
        <w:t>渐进终结的过程中，与</w:t>
      </w:r>
      <w:r>
        <w:rPr>
          <w:rFonts w:ascii="Times New Roman Regular" w:hAnsi="Times New Roman Regular" w:cs="Times New Roman Regular"/>
        </w:rPr>
        <w:t>不断放宽的生育政策</w:t>
      </w:r>
      <w:r>
        <w:rPr>
          <w:rFonts w:ascii="Times New Roman Regular" w:hAnsi="Times New Roman Regular" w:cs="Times New Roman Regular"/>
          <w:lang w:eastAsia="zh-Hans"/>
        </w:rPr>
        <w:t>相伴的是</w:t>
      </w:r>
      <w:r>
        <w:rPr>
          <w:rFonts w:ascii="Times New Roman Regular" w:hAnsi="Times New Roman Regular" w:cs="Times New Roman Regular" w:hint="eastAsia"/>
          <w:lang w:eastAsia="zh-Hans"/>
        </w:rPr>
        <w:t>网络上大规模的负面舆论和</w:t>
      </w:r>
      <w:r>
        <w:rPr>
          <w:rFonts w:ascii="Times New Roman Regular" w:hAnsi="Times New Roman Regular" w:cs="Times New Roman Regular"/>
          <w:lang w:eastAsia="zh-Hans"/>
        </w:rPr>
        <w:t>更加频繁的维权行动</w:t>
      </w:r>
      <w:r>
        <w:rPr>
          <w:rFonts w:ascii="Times New Roman Regular" w:hAnsi="Times New Roman Regular" w:cs="Times New Roman Regular" w:hint="eastAsia"/>
          <w:lang w:eastAsia="zh-Hans"/>
        </w:rPr>
        <w:t>。</w:t>
      </w:r>
      <w:r>
        <w:rPr>
          <w:rFonts w:ascii="Times New Roman Regular" w:hAnsi="Times New Roman Regular" w:cs="Times New Roman Regular"/>
          <w:lang w:eastAsia="zh-Hans"/>
        </w:rPr>
        <w:t>如若他们的</w:t>
      </w:r>
      <w:r>
        <w:rPr>
          <w:rFonts w:ascii="Times New Roman Regular" w:hAnsi="Times New Roman Regular" w:cs="Times New Roman Regular" w:hint="eastAsia"/>
          <w:lang w:eastAsia="zh-Hans"/>
        </w:rPr>
        <w:t>福利需要</w:t>
      </w:r>
      <w:r>
        <w:rPr>
          <w:rFonts w:ascii="Times New Roman Regular" w:hAnsi="Times New Roman Regular" w:cs="Times New Roman Regular"/>
          <w:lang w:eastAsia="zh-Hans"/>
        </w:rPr>
        <w:t>不能</w:t>
      </w:r>
      <w:r>
        <w:rPr>
          <w:rFonts w:ascii="Times New Roman Regular" w:hAnsi="Times New Roman Regular" w:cs="Times New Roman Regular" w:hint="eastAsia"/>
          <w:lang w:eastAsia="zh-Hans"/>
        </w:rPr>
        <w:t>得到适切的满足，</w:t>
      </w:r>
      <w:r>
        <w:rPr>
          <w:rFonts w:ascii="Times New Roman Regular" w:hAnsi="Times New Roman Regular" w:cs="Times New Roman Regular"/>
          <w:lang w:eastAsia="zh-Hans"/>
        </w:rPr>
        <w:t>可能引</w:t>
      </w:r>
      <w:r>
        <w:rPr>
          <w:rFonts w:ascii="Times New Roman Regular" w:hAnsi="Times New Roman Regular" w:cs="Times New Roman Regular" w:hint="eastAsia"/>
          <w:lang w:eastAsia="zh-Hans"/>
        </w:rPr>
        <w:t>发</w:t>
      </w:r>
      <w:r>
        <w:rPr>
          <w:rFonts w:ascii="Times New Roman Regular" w:hAnsi="Times New Roman Regular" w:cs="Times New Roman Regular"/>
          <w:lang w:eastAsia="zh-Hans"/>
        </w:rPr>
        <w:t>对于国家福利制度的合法性</w:t>
      </w:r>
      <w:r>
        <w:rPr>
          <w:rFonts w:ascii="Times New Roman Regular" w:hAnsi="Times New Roman Regular" w:cs="Times New Roman Regular" w:hint="eastAsia"/>
          <w:lang w:eastAsia="zh-Hans"/>
        </w:rPr>
        <w:t>质疑，扩大社会风险性，加剧</w:t>
      </w:r>
      <w:r>
        <w:rPr>
          <w:rFonts w:ascii="Times New Roman Regular" w:hAnsi="Times New Roman Regular" w:cs="Times New Roman Regular"/>
          <w:lang w:eastAsia="zh-Hans"/>
        </w:rPr>
        <w:t>公共治理难度。</w:t>
      </w:r>
    </w:p>
    <w:p w:rsidR="0077045B" w:rsidRDefault="00F93BA7" w:rsidP="00696E58">
      <w:pPr>
        <w:spacing w:line="300" w:lineRule="auto"/>
        <w:ind w:firstLineChars="0" w:firstLine="420"/>
        <w:rPr>
          <w:color w:val="000000" w:themeColor="text1"/>
          <w:lang w:eastAsia="zh-Hans"/>
        </w:rPr>
      </w:pPr>
      <w:r>
        <w:rPr>
          <w:rFonts w:hint="eastAsia"/>
          <w:color w:val="000000" w:themeColor="text1"/>
        </w:rPr>
        <w:t>本研究</w:t>
      </w:r>
      <w:r>
        <w:rPr>
          <w:rFonts w:hint="eastAsia"/>
          <w:color w:val="000000" w:themeColor="text1"/>
          <w:lang w:eastAsia="zh-Hans"/>
        </w:rPr>
        <w:t>以独生子女政策终结</w:t>
      </w:r>
      <w:r>
        <w:rPr>
          <w:rFonts w:hint="eastAsia"/>
          <w:color w:val="000000" w:themeColor="text1"/>
        </w:rPr>
        <w:t>切入，</w:t>
      </w:r>
      <w:r>
        <w:rPr>
          <w:rFonts w:hint="eastAsia"/>
          <w:color w:val="000000" w:themeColor="text1"/>
          <w:lang w:eastAsia="zh-Hans"/>
        </w:rPr>
        <w:t>关注第一代独生子女家庭的照顾困境与应对策略，以及政策终结焦点事件下“独一代”的福利态度与社会行动变化。研究以资源稀释理论、福利态度理论和政策反馈理论为指导建立分析框架，深入探索个人及家庭困扰与公共议题、公众福利态度与社会政策之间的作用机制。</w:t>
      </w:r>
      <w:r>
        <w:rPr>
          <w:rFonts w:ascii="Times New Roman Regular" w:hAnsi="Times New Roman Regular" w:cs="Times New Roman Regular" w:hint="eastAsia"/>
          <w:kern w:val="0"/>
          <w:lang w:eastAsia="zh-Hans"/>
        </w:rPr>
        <w:t>研究采用质性研究方</w:t>
      </w:r>
      <w:r>
        <w:rPr>
          <w:rFonts w:ascii="Times New Roman Regular" w:hAnsi="Times New Roman Regular" w:cs="Times New Roman Regular" w:hint="eastAsia"/>
          <w:kern w:val="0"/>
          <w:lang w:eastAsia="zh-Hans"/>
        </w:rPr>
        <w:t>法，</w:t>
      </w:r>
      <w:r>
        <w:rPr>
          <w:rFonts w:hint="eastAsia"/>
        </w:rPr>
        <w:t>通过利益</w:t>
      </w:r>
      <w:r>
        <w:rPr>
          <w:rFonts w:hint="eastAsia"/>
          <w:lang w:eastAsia="zh-Hans"/>
        </w:rPr>
        <w:t>相关者</w:t>
      </w:r>
      <w:r>
        <w:rPr>
          <w:rFonts w:hint="eastAsia"/>
        </w:rPr>
        <w:t>访谈、</w:t>
      </w:r>
      <w:r>
        <w:rPr>
          <w:rFonts w:hint="eastAsia"/>
          <w:lang w:eastAsia="zh-Hans"/>
        </w:rPr>
        <w:t>非参与</w:t>
      </w:r>
      <w:r>
        <w:rPr>
          <w:rFonts w:hint="eastAsia"/>
          <w:lang w:eastAsia="zh-Hans"/>
        </w:rPr>
        <w:t>式</w:t>
      </w:r>
      <w:r>
        <w:rPr>
          <w:rFonts w:hint="eastAsia"/>
        </w:rPr>
        <w:t>观察和</w:t>
      </w:r>
      <w:r>
        <w:rPr>
          <w:rFonts w:hint="eastAsia"/>
          <w:lang w:eastAsia="zh-Hans"/>
        </w:rPr>
        <w:t>实物资料</w:t>
      </w:r>
      <w:r>
        <w:rPr>
          <w:rFonts w:hint="eastAsia"/>
        </w:rPr>
        <w:t>收集等方式收集资料</w:t>
      </w:r>
      <w:r>
        <w:rPr>
          <w:rFonts w:hint="eastAsia"/>
          <w:lang w:eastAsia="zh-Hans"/>
        </w:rPr>
        <w:t>，对“独一代”群体的照顾困境、福利态度与行动获得解释性理解。</w:t>
      </w:r>
      <w:r>
        <w:rPr>
          <w:rFonts w:ascii="Times New Roman Regular" w:hAnsi="Times New Roman Regular" w:cs="Times New Roman Regular" w:hint="eastAsia"/>
          <w:lang w:eastAsia="zh-Hans"/>
        </w:rPr>
        <w:t>借此</w:t>
      </w:r>
      <w:r>
        <w:rPr>
          <w:rFonts w:ascii="Times New Roman Regular" w:hAnsi="Times New Roman Regular" w:cs="Times New Roman Regular"/>
        </w:rPr>
        <w:t>观察</w:t>
      </w:r>
      <w:r>
        <w:rPr>
          <w:rFonts w:ascii="Times New Roman Regular" w:hAnsi="Times New Roman Regular" w:cs="Times New Roman Regular" w:hint="eastAsia"/>
        </w:rPr>
        <w:t>和分析</w:t>
      </w:r>
      <w:r>
        <w:rPr>
          <w:rFonts w:ascii="Times New Roman Regular" w:hAnsi="Times New Roman Regular" w:cs="Times New Roman Regular"/>
        </w:rPr>
        <w:t>我国</w:t>
      </w:r>
      <w:r>
        <w:rPr>
          <w:rFonts w:ascii="Times New Roman Regular" w:hAnsi="Times New Roman Regular" w:cs="Times New Roman Regular" w:hint="eastAsia"/>
          <w:lang w:eastAsia="zh-Hans"/>
        </w:rPr>
        <w:t>独生子女</w:t>
      </w:r>
      <w:r>
        <w:rPr>
          <w:rFonts w:ascii="Times New Roman Regular" w:hAnsi="Times New Roman Regular" w:cs="Times New Roman Regular"/>
        </w:rPr>
        <w:t>政策产生的政治反馈效应，透视社会保障政策对相关政策</w:t>
      </w:r>
      <w:r>
        <w:rPr>
          <w:rFonts w:ascii="Times New Roman Regular" w:hAnsi="Times New Roman Regular" w:cs="Times New Roman Regular" w:hint="eastAsia"/>
          <w:lang w:eastAsia="zh-Hans"/>
        </w:rPr>
        <w:t>客体</w:t>
      </w:r>
      <w:r>
        <w:rPr>
          <w:rFonts w:ascii="Times New Roman Regular" w:hAnsi="Times New Roman Regular" w:cs="Times New Roman Regular"/>
        </w:rPr>
        <w:t>产生的政治影响</w:t>
      </w:r>
      <w:r>
        <w:rPr>
          <w:rFonts w:ascii="Times New Roman Regular" w:hAnsi="Times New Roman Regular" w:cs="Times New Roman Regular" w:hint="eastAsia"/>
          <w:lang w:eastAsia="zh-Hans"/>
        </w:rPr>
        <w:t>，</w:t>
      </w:r>
      <w:r>
        <w:rPr>
          <w:rFonts w:ascii="Times New Roman Regular" w:hAnsi="Times New Roman Regular" w:cs="Times New Roman Regular"/>
        </w:rPr>
        <w:t>为调整、改革和完善社会保障政策提供</w:t>
      </w:r>
      <w:r>
        <w:rPr>
          <w:rFonts w:ascii="Times New Roman Regular" w:hAnsi="Times New Roman Regular" w:cs="Times New Roman Regular" w:hint="eastAsia"/>
          <w:lang w:eastAsia="zh-Hans"/>
        </w:rPr>
        <w:t>证据支撑</w:t>
      </w:r>
      <w:r>
        <w:rPr>
          <w:rFonts w:ascii="Times New Roman Regular" w:hAnsi="Times New Roman Regular" w:cs="Times New Roman Regular"/>
        </w:rPr>
        <w:t>。</w:t>
      </w:r>
    </w:p>
    <w:p w:rsidR="0077045B" w:rsidRDefault="0077045B" w:rsidP="00696E58">
      <w:pPr>
        <w:pStyle w:val="ae"/>
        <w:spacing w:before="0" w:beforeAutospacing="0" w:after="0" w:afterAutospacing="0" w:line="300" w:lineRule="auto"/>
        <w:ind w:firstLine="482"/>
        <w:rPr>
          <w:b/>
          <w:bCs/>
          <w:color w:val="000000" w:themeColor="text1"/>
        </w:rPr>
      </w:pPr>
    </w:p>
    <w:p w:rsidR="0077045B" w:rsidRDefault="00F93BA7" w:rsidP="00696E58">
      <w:pPr>
        <w:pStyle w:val="ae"/>
        <w:spacing w:before="0" w:beforeAutospacing="0" w:after="0" w:afterAutospacing="0" w:line="300" w:lineRule="auto"/>
        <w:ind w:firstLineChars="0" w:firstLine="0"/>
        <w:rPr>
          <w:b/>
          <w:bCs/>
          <w:color w:val="000000" w:themeColor="text1"/>
        </w:rPr>
      </w:pPr>
      <w:r>
        <w:rPr>
          <w:rFonts w:hint="eastAsia"/>
          <w:b/>
          <w:bCs/>
          <w:color w:val="000000" w:themeColor="text1"/>
        </w:rPr>
        <w:t>开题组成员（</w:t>
      </w:r>
      <w:r>
        <w:rPr>
          <w:rFonts w:hint="eastAsia"/>
          <w:b/>
          <w:bCs/>
          <w:color w:val="000000" w:themeColor="text1"/>
        </w:rPr>
        <w:t>3</w:t>
      </w:r>
      <w:r>
        <w:rPr>
          <w:rFonts w:hint="eastAsia"/>
          <w:b/>
          <w:bCs/>
          <w:color w:val="000000" w:themeColor="text1"/>
        </w:rPr>
        <w:t>人）：</w:t>
      </w:r>
    </w:p>
    <w:p w:rsidR="0077045B" w:rsidRDefault="00F93BA7" w:rsidP="00696E58">
      <w:pPr>
        <w:pStyle w:val="ae"/>
        <w:spacing w:before="0" w:beforeAutospacing="0" w:after="0" w:afterAutospacing="0" w:line="300" w:lineRule="auto"/>
        <w:ind w:firstLineChars="0" w:firstLine="0"/>
        <w:rPr>
          <w:color w:val="000000" w:themeColor="text1"/>
        </w:rPr>
      </w:pPr>
      <w:r>
        <w:rPr>
          <w:rFonts w:hint="eastAsia"/>
          <w:color w:val="000000" w:themeColor="text1"/>
          <w:lang w:eastAsia="zh-Hans"/>
        </w:rPr>
        <w:t>徐月宾</w:t>
      </w:r>
      <w:r>
        <w:rPr>
          <w:rFonts w:hint="eastAsia"/>
          <w:color w:val="000000" w:themeColor="text1"/>
        </w:rPr>
        <w:t>（组长）：北京师范大学</w:t>
      </w:r>
      <w:r>
        <w:rPr>
          <w:rFonts w:hint="eastAsia"/>
          <w:color w:val="000000" w:themeColor="text1"/>
          <w:lang w:eastAsia="zh-Hans"/>
        </w:rPr>
        <w:t>社会发展与公共政策学院</w:t>
      </w:r>
      <w:r>
        <w:rPr>
          <w:rFonts w:hint="eastAsia"/>
          <w:color w:val="000000" w:themeColor="text1"/>
        </w:rPr>
        <w:t xml:space="preserve">      </w:t>
      </w:r>
      <w:r>
        <w:rPr>
          <w:color w:val="000000" w:themeColor="text1"/>
        </w:rPr>
        <w:t xml:space="preserve">         </w:t>
      </w:r>
      <w:r>
        <w:rPr>
          <w:rFonts w:hint="eastAsia"/>
          <w:color w:val="000000" w:themeColor="text1"/>
        </w:rPr>
        <w:t>教授、博导</w:t>
      </w:r>
    </w:p>
    <w:p w:rsidR="0077045B" w:rsidRDefault="00F93BA7" w:rsidP="00696E58">
      <w:pPr>
        <w:pStyle w:val="ae"/>
        <w:spacing w:before="0" w:beforeAutospacing="0" w:after="0" w:afterAutospacing="0" w:line="300" w:lineRule="auto"/>
        <w:ind w:firstLineChars="0" w:firstLine="0"/>
        <w:rPr>
          <w:color w:val="000000" w:themeColor="text1"/>
        </w:rPr>
      </w:pPr>
      <w:r>
        <w:rPr>
          <w:rFonts w:hint="eastAsia"/>
          <w:color w:val="000000" w:themeColor="text1"/>
          <w:lang w:eastAsia="zh-Hans"/>
        </w:rPr>
        <w:t>尹栾玉</w:t>
      </w:r>
      <w:r>
        <w:rPr>
          <w:rFonts w:hint="eastAsia"/>
          <w:color w:val="000000" w:themeColor="text1"/>
        </w:rPr>
        <w:t>（委员）：北京师范大学</w:t>
      </w:r>
      <w:r>
        <w:rPr>
          <w:rFonts w:hint="eastAsia"/>
          <w:color w:val="000000" w:themeColor="text1"/>
          <w:lang w:eastAsia="zh-Hans"/>
        </w:rPr>
        <w:t>中社院</w:t>
      </w:r>
      <w:r>
        <w:rPr>
          <w:color w:val="000000" w:themeColor="text1"/>
          <w:lang w:eastAsia="zh-Hans"/>
        </w:rPr>
        <w:t xml:space="preserve">                               </w:t>
      </w:r>
      <w:r>
        <w:rPr>
          <w:rFonts w:hint="eastAsia"/>
          <w:color w:val="000000" w:themeColor="text1"/>
        </w:rPr>
        <w:t>教授、博导</w:t>
      </w:r>
    </w:p>
    <w:p w:rsidR="0077045B" w:rsidRDefault="00F93BA7" w:rsidP="00696E58">
      <w:pPr>
        <w:pStyle w:val="ae"/>
        <w:spacing w:before="0" w:beforeAutospacing="0" w:after="0" w:afterAutospacing="0" w:line="300" w:lineRule="auto"/>
        <w:ind w:firstLineChars="0" w:firstLine="0"/>
        <w:rPr>
          <w:color w:val="000000" w:themeColor="text1"/>
        </w:rPr>
      </w:pPr>
      <w:r>
        <w:rPr>
          <w:rFonts w:hint="eastAsia"/>
          <w:color w:val="000000" w:themeColor="text1"/>
        </w:rPr>
        <w:t>刘继同（委员）：北京大学公共卫生学院</w:t>
      </w:r>
      <w:r>
        <w:rPr>
          <w:rFonts w:hint="eastAsia"/>
          <w:color w:val="000000" w:themeColor="text1"/>
        </w:rPr>
        <w:t xml:space="preserve"> </w:t>
      </w:r>
      <w:r>
        <w:rPr>
          <w:color w:val="000000" w:themeColor="text1"/>
        </w:rPr>
        <w:t xml:space="preserve">              </w:t>
      </w:r>
      <w:r w:rsidR="00B22136">
        <w:rPr>
          <w:color w:val="000000" w:themeColor="text1"/>
        </w:rPr>
        <w:t xml:space="preserve">              </w:t>
      </w:r>
      <w:bookmarkStart w:id="0" w:name="_GoBack"/>
      <w:bookmarkEnd w:id="0"/>
      <w:r>
        <w:rPr>
          <w:rFonts w:hint="eastAsia"/>
          <w:color w:val="000000" w:themeColor="text1"/>
        </w:rPr>
        <w:t>教授、博导</w:t>
      </w:r>
    </w:p>
    <w:p w:rsidR="0077045B" w:rsidRDefault="0077045B" w:rsidP="00696E58">
      <w:pPr>
        <w:pStyle w:val="ae"/>
        <w:spacing w:before="0" w:beforeAutospacing="0" w:after="0" w:afterAutospacing="0" w:line="300" w:lineRule="auto"/>
        <w:ind w:firstLineChars="0" w:firstLine="0"/>
        <w:rPr>
          <w:color w:val="000000" w:themeColor="text1"/>
        </w:rPr>
      </w:pPr>
    </w:p>
    <w:p w:rsidR="0077045B" w:rsidRDefault="00F93BA7" w:rsidP="00696E58">
      <w:pPr>
        <w:pStyle w:val="ae"/>
        <w:spacing w:before="0" w:beforeAutospacing="0" w:after="0" w:afterAutospacing="0" w:line="300" w:lineRule="auto"/>
        <w:ind w:firstLineChars="0" w:firstLine="0"/>
        <w:rPr>
          <w:color w:val="000000" w:themeColor="text1"/>
        </w:rPr>
      </w:pPr>
      <w:r>
        <w:rPr>
          <w:rFonts w:hint="eastAsia"/>
          <w:b/>
          <w:bCs/>
          <w:color w:val="000000" w:themeColor="text1"/>
        </w:rPr>
        <w:t>开题秘书：</w:t>
      </w:r>
      <w:r>
        <w:rPr>
          <w:rFonts w:hint="eastAsia"/>
          <w:color w:val="000000" w:themeColor="text1"/>
          <w:lang w:eastAsia="zh-Hans"/>
        </w:rPr>
        <w:t>张柳</w:t>
      </w:r>
    </w:p>
    <w:p w:rsidR="0077045B" w:rsidRDefault="0077045B">
      <w:pPr>
        <w:ind w:firstLineChars="0" w:firstLine="0"/>
        <w:rPr>
          <w:rFonts w:ascii="Times New Roman Regular" w:hAnsi="Times New Roman Regular" w:cs="Times New Roman Regular"/>
          <w:kern w:val="0"/>
          <w:lang w:eastAsia="zh-Hans"/>
        </w:rPr>
      </w:pPr>
    </w:p>
    <w:p w:rsidR="0077045B" w:rsidRDefault="0077045B">
      <w:pPr>
        <w:ind w:firstLineChars="0" w:firstLine="0"/>
        <w:rPr>
          <w:rFonts w:ascii="Times New Roman Regular" w:hAnsi="Times New Roman Regular" w:cs="Times New Roman Regular"/>
          <w:kern w:val="0"/>
          <w:lang w:eastAsia="zh-Hans"/>
        </w:rPr>
      </w:pPr>
    </w:p>
    <w:sectPr w:rsidR="0077045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A7" w:rsidRDefault="00F93BA7">
      <w:pPr>
        <w:spacing w:line="240" w:lineRule="auto"/>
        <w:ind w:firstLine="480"/>
      </w:pPr>
      <w:r>
        <w:separator/>
      </w:r>
    </w:p>
  </w:endnote>
  <w:endnote w:type="continuationSeparator" w:id="0">
    <w:p w:rsidR="00F93BA7" w:rsidRDefault="00F93BA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冬青黑体简体中文">
    <w:charset w:val="86"/>
    <w:family w:val="auto"/>
    <w:pitch w:val="default"/>
    <w:sig w:usb0="A00002BF" w:usb1="1ACF7CFA" w:usb2="00000016" w:usb3="00000000" w:csb0="00060007" w:csb1="00000000"/>
  </w:font>
  <w:font w:name="MicrosoftYaHei-Bold">
    <w:altName w:val="Times New Roman"/>
    <w:charset w:val="00"/>
    <w:family w:val="roman"/>
    <w:pitch w:val="default"/>
  </w:font>
  <w:font w:name="Times New Roman Regular">
    <w:altName w:val="Arial"/>
    <w:charset w:val="00"/>
    <w:family w:val="auto"/>
    <w:pitch w:val="default"/>
    <w:sig w:usb0="00000000"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5B" w:rsidRDefault="0077045B">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5B" w:rsidRDefault="0077045B">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5B" w:rsidRDefault="0077045B">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A7" w:rsidRDefault="00F93BA7">
      <w:pPr>
        <w:spacing w:line="240" w:lineRule="auto"/>
        <w:ind w:firstLine="480"/>
      </w:pPr>
      <w:r>
        <w:separator/>
      </w:r>
    </w:p>
  </w:footnote>
  <w:footnote w:type="continuationSeparator" w:id="0">
    <w:p w:rsidR="00F93BA7" w:rsidRDefault="00F93BA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5B" w:rsidRDefault="0077045B">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5B" w:rsidRDefault="0077045B">
    <w:pPr>
      <w:pStyle w:val="ab"/>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5B" w:rsidRDefault="0077045B">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DF0E0"/>
    <w:multiLevelType w:val="singleLevel"/>
    <w:tmpl w:val="60CDF0E0"/>
    <w:lvl w:ilvl="0">
      <w:start w:val="1"/>
      <w:numFmt w:val="chineseCounting"/>
      <w:pStyle w:val="2"/>
      <w:suff w:val="nothing"/>
      <w:lvlText w:val="（%1）"/>
      <w:lvlJc w:val="left"/>
      <w:pPr>
        <w:ind w:left="0" w:firstLine="420"/>
      </w:pPr>
      <w:rPr>
        <w:rFonts w:hint="eastAsia"/>
      </w:rPr>
    </w:lvl>
  </w:abstractNum>
  <w:abstractNum w:abstractNumId="1" w15:restartNumberingAfterBreak="0">
    <w:nsid w:val="60CDF425"/>
    <w:multiLevelType w:val="singleLevel"/>
    <w:tmpl w:val="60CDF425"/>
    <w:lvl w:ilvl="0">
      <w:start w:val="1"/>
      <w:numFmt w:val="decimal"/>
      <w:pStyle w:val="3"/>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97DB6A"/>
    <w:rsid w:val="EF872B4C"/>
    <w:rsid w:val="F9EB398A"/>
    <w:rsid w:val="FAEC38E6"/>
    <w:rsid w:val="FDF9BBF9"/>
    <w:rsid w:val="FFDF6DB1"/>
    <w:rsid w:val="FFDFC2E3"/>
    <w:rsid w:val="FFF1BF23"/>
    <w:rsid w:val="001C667F"/>
    <w:rsid w:val="00315ADD"/>
    <w:rsid w:val="003869AE"/>
    <w:rsid w:val="0057635A"/>
    <w:rsid w:val="00696E58"/>
    <w:rsid w:val="0077045B"/>
    <w:rsid w:val="007B64AE"/>
    <w:rsid w:val="00894C18"/>
    <w:rsid w:val="00B22136"/>
    <w:rsid w:val="00CD29E5"/>
    <w:rsid w:val="00F93BA7"/>
    <w:rsid w:val="1BFCBB04"/>
    <w:rsid w:val="2DF6AFC3"/>
    <w:rsid w:val="3ADE7A3D"/>
    <w:rsid w:val="3FDCF4C7"/>
    <w:rsid w:val="3FFDD501"/>
    <w:rsid w:val="5EFF2386"/>
    <w:rsid w:val="6EBE607C"/>
    <w:rsid w:val="6F97DB6A"/>
    <w:rsid w:val="79DFDE08"/>
    <w:rsid w:val="7E0E499A"/>
    <w:rsid w:val="7FC90CC8"/>
    <w:rsid w:val="7FD6D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88623"/>
  <w15:docId w15:val="{5A025E80-6E68-4A8D-947C-E219E62C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881"/>
      <w:jc w:val="both"/>
    </w:pPr>
    <w:rPr>
      <w:rFonts w:eastAsia="宋体"/>
      <w:kern w:val="2"/>
      <w:sz w:val="24"/>
      <w:szCs w:val="24"/>
    </w:rPr>
  </w:style>
  <w:style w:type="paragraph" w:styleId="1">
    <w:name w:val="heading 1"/>
    <w:basedOn w:val="a"/>
    <w:next w:val="a"/>
    <w:qFormat/>
    <w:pPr>
      <w:keepNext/>
      <w:keepLines/>
      <w:spacing w:before="340" w:after="330" w:line="576" w:lineRule="auto"/>
      <w:outlineLvl w:val="0"/>
    </w:pPr>
    <w:rPr>
      <w:b/>
      <w:kern w:val="44"/>
      <w:sz w:val="28"/>
    </w:rPr>
  </w:style>
  <w:style w:type="paragraph" w:styleId="2">
    <w:name w:val="heading 2"/>
    <w:basedOn w:val="a"/>
    <w:next w:val="a"/>
    <w:unhideWhenUsed/>
    <w:qFormat/>
    <w:pPr>
      <w:keepNext/>
      <w:keepLines/>
      <w:numPr>
        <w:numId w:val="1"/>
      </w:numPr>
      <w:ind w:firstLine="881"/>
      <w:outlineLvl w:val="1"/>
    </w:pPr>
    <w:rPr>
      <w:rFonts w:ascii="Calibri Light" w:hAnsi="Calibri Light"/>
      <w:b/>
      <w:bCs/>
      <w:szCs w:val="32"/>
    </w:rPr>
  </w:style>
  <w:style w:type="paragraph" w:styleId="3">
    <w:name w:val="heading 3"/>
    <w:basedOn w:val="a"/>
    <w:next w:val="a"/>
    <w:link w:val="30"/>
    <w:unhideWhenUsed/>
    <w:qFormat/>
    <w:pPr>
      <w:keepNext/>
      <w:keepLines/>
      <w:numPr>
        <w:numId w:val="2"/>
      </w:numPr>
      <w:ind w:firstLine="881"/>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pPr>
      <w:spacing w:line="240" w:lineRule="auto"/>
    </w:pPr>
    <w:rPr>
      <w:sz w:val="18"/>
      <w:szCs w:val="18"/>
    </w:rPr>
  </w:style>
  <w:style w:type="paragraph" w:styleId="a9">
    <w:name w:val="footer"/>
    <w:basedOn w:val="a"/>
    <w:link w:val="aa"/>
    <w:qFormat/>
    <w:pPr>
      <w:tabs>
        <w:tab w:val="center" w:pos="4153"/>
        <w:tab w:val="right" w:pos="8306"/>
      </w:tabs>
      <w:snapToGrid w:val="0"/>
      <w:spacing w:line="240" w:lineRule="auto"/>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spacing w:line="240" w:lineRule="auto"/>
      <w:jc w:val="center"/>
    </w:pPr>
    <w:rPr>
      <w:sz w:val="18"/>
      <w:szCs w:val="18"/>
    </w:rPr>
  </w:style>
  <w:style w:type="paragraph" w:styleId="ad">
    <w:name w:val="footnote text"/>
    <w:basedOn w:val="a"/>
    <w:qFormat/>
    <w:pPr>
      <w:snapToGrid w:val="0"/>
      <w:jc w:val="left"/>
    </w:pPr>
    <w:rPr>
      <w:sz w:val="18"/>
    </w:rPr>
  </w:style>
  <w:style w:type="paragraph" w:styleId="ae">
    <w:name w:val="Normal (Web)"/>
    <w:basedOn w:val="a"/>
    <w:qFormat/>
    <w:pPr>
      <w:widowControl/>
      <w:spacing w:before="100" w:beforeAutospacing="1" w:after="100" w:afterAutospacing="1"/>
      <w:jc w:val="left"/>
    </w:pPr>
    <w:rPr>
      <w:rFonts w:ascii="宋体" w:hAnsi="宋体" w:cs="宋体"/>
      <w:kern w:val="0"/>
    </w:rPr>
  </w:style>
  <w:style w:type="character" w:styleId="af">
    <w:name w:val="annotation reference"/>
    <w:basedOn w:val="a0"/>
    <w:qFormat/>
    <w:rPr>
      <w:sz w:val="21"/>
      <w:szCs w:val="21"/>
    </w:rPr>
  </w:style>
  <w:style w:type="character" w:styleId="af0">
    <w:name w:val="footnote reference"/>
    <w:basedOn w:val="a0"/>
    <w:qFormat/>
    <w:rPr>
      <w:vertAlign w:val="superscript"/>
    </w:rPr>
  </w:style>
  <w:style w:type="character" w:customStyle="1" w:styleId="30">
    <w:name w:val="标题 3 字符"/>
    <w:link w:val="3"/>
    <w:qFormat/>
    <w:rPr>
      <w:rFonts w:eastAsia="冬青黑体简体中文"/>
      <w:b/>
      <w:bCs/>
      <w:szCs w:val="32"/>
    </w:rPr>
  </w:style>
  <w:style w:type="character" w:customStyle="1" w:styleId="fontstyle01">
    <w:name w:val="fontstyle01"/>
    <w:basedOn w:val="a0"/>
    <w:qFormat/>
    <w:rPr>
      <w:rFonts w:ascii="MicrosoftYaHei-Bold" w:hAnsi="MicrosoftYaHei-Bold" w:hint="default"/>
      <w:b/>
      <w:bCs/>
      <w:color w:val="000000"/>
      <w:sz w:val="24"/>
      <w:szCs w:val="24"/>
    </w:rPr>
  </w:style>
  <w:style w:type="character" w:customStyle="1" w:styleId="a8">
    <w:name w:val="批注框文本 字符"/>
    <w:basedOn w:val="a0"/>
    <w:link w:val="a7"/>
    <w:qFormat/>
    <w:rPr>
      <w:rFonts w:eastAsia="宋体"/>
      <w:kern w:val="2"/>
      <w:sz w:val="18"/>
      <w:szCs w:val="18"/>
    </w:rPr>
  </w:style>
  <w:style w:type="character" w:customStyle="1" w:styleId="a6">
    <w:name w:val="批注文字 字符"/>
    <w:basedOn w:val="a0"/>
    <w:link w:val="a4"/>
    <w:qFormat/>
    <w:rPr>
      <w:rFonts w:eastAsia="宋体"/>
      <w:kern w:val="2"/>
      <w:sz w:val="24"/>
      <w:szCs w:val="24"/>
    </w:rPr>
  </w:style>
  <w:style w:type="character" w:customStyle="1" w:styleId="a5">
    <w:name w:val="批注主题 字符"/>
    <w:basedOn w:val="a6"/>
    <w:link w:val="a3"/>
    <w:qFormat/>
    <w:rPr>
      <w:rFonts w:eastAsia="宋体"/>
      <w:b/>
      <w:bCs/>
      <w:kern w:val="2"/>
      <w:sz w:val="24"/>
      <w:szCs w:val="24"/>
    </w:rPr>
  </w:style>
  <w:style w:type="character" w:customStyle="1" w:styleId="ac">
    <w:name w:val="页眉 字符"/>
    <w:basedOn w:val="a0"/>
    <w:link w:val="ab"/>
    <w:qFormat/>
    <w:rPr>
      <w:rFonts w:eastAsia="宋体"/>
      <w:kern w:val="2"/>
      <w:sz w:val="18"/>
      <w:szCs w:val="18"/>
    </w:rPr>
  </w:style>
  <w:style w:type="character" w:customStyle="1" w:styleId="aa">
    <w:name w:val="页脚 字符"/>
    <w:basedOn w:val="a0"/>
    <w:link w:val="a9"/>
    <w:qFormat/>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douyuan</dc:creator>
  <cp:lastModifiedBy>梁卫华 </cp:lastModifiedBy>
  <cp:revision>3</cp:revision>
  <dcterms:created xsi:type="dcterms:W3CDTF">2022-07-13T01:07:00Z</dcterms:created>
  <dcterms:modified xsi:type="dcterms:W3CDTF">2022-07-13T01:07:00Z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2052-3.7.0.5920</vt:lpwstr>
  </property>
</Properties>
</file>